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B66" w:rsidRPr="00E43B66" w:rsidRDefault="00E43B66" w:rsidP="00E43B66">
      <w:pPr>
        <w:shd w:val="clear" w:color="auto" w:fill="FFFFFF"/>
        <w:spacing w:before="240" w:after="225"/>
        <w:rPr>
          <w:rFonts w:ascii="Helvetica Neue" w:eastAsia="Times New Roman" w:hAnsi="Helvetica Neue" w:cs="Times New Roman"/>
          <w:color w:val="333333"/>
          <w:sz w:val="20"/>
          <w:szCs w:val="20"/>
          <w:lang w:val="en-US" w:eastAsia="sv-SE"/>
        </w:rPr>
      </w:pPr>
      <w:r w:rsidRPr="00E43B66">
        <w:rPr>
          <w:rFonts w:ascii="Helvetica Neue" w:eastAsia="Times New Roman" w:hAnsi="Helvetica Neue" w:cs="Times New Roman"/>
          <w:b/>
          <w:bCs/>
          <w:color w:val="333333"/>
          <w:sz w:val="23"/>
          <w:szCs w:val="23"/>
          <w:lang w:val="en-GB" w:eastAsia="sv-SE"/>
        </w:rPr>
        <w:t>Development &amp; Outreach (Sweden) Intern</w:t>
      </w:r>
    </w:p>
    <w:p w:rsidR="00E43B66" w:rsidRPr="00E43B66" w:rsidRDefault="00E43B66" w:rsidP="00E43B66">
      <w:pPr>
        <w:shd w:val="clear" w:color="auto" w:fill="FFFFFF"/>
        <w:spacing w:before="240" w:after="225"/>
        <w:rPr>
          <w:rFonts w:ascii="Helvetica Neue" w:eastAsia="Times New Roman" w:hAnsi="Helvetica Neue" w:cs="Times New Roman"/>
          <w:color w:val="333333"/>
          <w:sz w:val="20"/>
          <w:szCs w:val="20"/>
          <w:lang w:val="en-US" w:eastAsia="sv-SE"/>
        </w:rPr>
      </w:pPr>
      <w:r w:rsidRPr="00E43B66">
        <w:rPr>
          <w:rFonts w:ascii="Helvetica Neue" w:eastAsia="Times New Roman" w:hAnsi="Helvetica Neue" w:cs="Times New Roman"/>
          <w:color w:val="333333"/>
          <w:sz w:val="23"/>
          <w:szCs w:val="23"/>
          <w:lang w:val="en-GB" w:eastAsia="sv-SE"/>
        </w:rPr>
        <w:t xml:space="preserve">Students will have opportunities to attend lectures, trainings, professional development workshops, special events relating to human rights, as well as network with other </w:t>
      </w:r>
      <w:proofErr w:type="spellStart"/>
      <w:r w:rsidRPr="00E43B66">
        <w:rPr>
          <w:rFonts w:ascii="Helvetica Neue" w:eastAsia="Times New Roman" w:hAnsi="Helvetica Neue" w:cs="Times New Roman"/>
          <w:color w:val="333333"/>
          <w:sz w:val="23"/>
          <w:szCs w:val="23"/>
          <w:lang w:val="en-GB" w:eastAsia="sv-SE"/>
        </w:rPr>
        <w:t>HRW</w:t>
      </w:r>
      <w:proofErr w:type="spellEnd"/>
      <w:r w:rsidRPr="00E43B66">
        <w:rPr>
          <w:rFonts w:ascii="Helvetica Neue" w:eastAsia="Times New Roman" w:hAnsi="Helvetica Neue" w:cs="Times New Roman"/>
          <w:color w:val="333333"/>
          <w:sz w:val="23"/>
          <w:szCs w:val="23"/>
          <w:lang w:val="en-GB" w:eastAsia="sv-SE"/>
        </w:rPr>
        <w:t xml:space="preserve"> interns, volunteers, and employees. As an </w:t>
      </w:r>
      <w:proofErr w:type="spellStart"/>
      <w:r w:rsidRPr="00E43B66">
        <w:rPr>
          <w:rFonts w:ascii="Helvetica Neue" w:eastAsia="Times New Roman" w:hAnsi="Helvetica Neue" w:cs="Times New Roman"/>
          <w:color w:val="333333"/>
          <w:sz w:val="23"/>
          <w:szCs w:val="23"/>
          <w:lang w:val="en-GB" w:eastAsia="sv-SE"/>
        </w:rPr>
        <w:t>HRW</w:t>
      </w:r>
      <w:proofErr w:type="spellEnd"/>
      <w:r w:rsidRPr="00E43B66">
        <w:rPr>
          <w:rFonts w:ascii="Helvetica Neue" w:eastAsia="Times New Roman" w:hAnsi="Helvetica Neue" w:cs="Times New Roman"/>
          <w:color w:val="333333"/>
          <w:sz w:val="23"/>
          <w:szCs w:val="23"/>
          <w:lang w:val="en-GB" w:eastAsia="sv-SE"/>
        </w:rPr>
        <w:t xml:space="preserve"> intern, students will take skills acquired in school and apply them in a professional setting.</w:t>
      </w:r>
    </w:p>
    <w:p w:rsidR="00E43B66" w:rsidRPr="00E43B66" w:rsidRDefault="00E43B66" w:rsidP="00E43B66">
      <w:pPr>
        <w:shd w:val="clear" w:color="auto" w:fill="FFFFFF"/>
        <w:spacing w:before="240" w:after="225"/>
        <w:rPr>
          <w:rFonts w:ascii="Helvetica Neue" w:eastAsia="Times New Roman" w:hAnsi="Helvetica Neue" w:cs="Times New Roman"/>
          <w:color w:val="333333"/>
          <w:sz w:val="20"/>
          <w:szCs w:val="20"/>
          <w:lang w:val="en-US" w:eastAsia="sv-SE"/>
        </w:rPr>
      </w:pPr>
      <w:r w:rsidRPr="00E43B66">
        <w:rPr>
          <w:rFonts w:ascii="Helvetica Neue" w:eastAsia="Times New Roman" w:hAnsi="Helvetica Neue" w:cs="Times New Roman"/>
          <w:b/>
          <w:bCs/>
          <w:color w:val="333333"/>
          <w:sz w:val="23"/>
          <w:szCs w:val="23"/>
          <w:lang w:val="en-GB" w:eastAsia="sv-SE"/>
        </w:rPr>
        <w:t>Responsibilities</w:t>
      </w:r>
      <w:r w:rsidRPr="00E43B66">
        <w:rPr>
          <w:rFonts w:ascii="Helvetica Neue" w:eastAsia="Times New Roman" w:hAnsi="Helvetica Neue" w:cs="Times New Roman"/>
          <w:color w:val="333333"/>
          <w:sz w:val="23"/>
          <w:szCs w:val="23"/>
          <w:lang w:val="en-GB" w:eastAsia="sv-SE"/>
        </w:rPr>
        <w:t xml:space="preserve">: The intern will assist with </w:t>
      </w:r>
      <w:proofErr w:type="spellStart"/>
      <w:r w:rsidRPr="00E43B66">
        <w:rPr>
          <w:rFonts w:ascii="Helvetica Neue" w:eastAsia="Times New Roman" w:hAnsi="Helvetica Neue" w:cs="Times New Roman"/>
          <w:color w:val="333333"/>
          <w:sz w:val="23"/>
          <w:szCs w:val="23"/>
          <w:lang w:val="en-GB" w:eastAsia="sv-SE"/>
        </w:rPr>
        <w:t>HRW’s</w:t>
      </w:r>
      <w:proofErr w:type="spellEnd"/>
      <w:r w:rsidRPr="00E43B66">
        <w:rPr>
          <w:rFonts w:ascii="Helvetica Neue" w:eastAsia="Times New Roman" w:hAnsi="Helvetica Neue" w:cs="Times New Roman"/>
          <w:color w:val="333333"/>
          <w:sz w:val="23"/>
          <w:szCs w:val="23"/>
          <w:lang w:val="en-GB" w:eastAsia="sv-SE"/>
        </w:rPr>
        <w:t xml:space="preserve"> work of promoting and protecting human rights, with a focus on activities in Stockholm and to some extent Oslo. The intern will learn and take part in our advocacy, media, development, and outreach events. The intern will be trained on how to conduct human rights advocacy, promote </w:t>
      </w:r>
      <w:proofErr w:type="spellStart"/>
      <w:r w:rsidRPr="00E43B66">
        <w:rPr>
          <w:rFonts w:ascii="Helvetica Neue" w:eastAsia="Times New Roman" w:hAnsi="Helvetica Neue" w:cs="Times New Roman"/>
          <w:color w:val="333333"/>
          <w:sz w:val="23"/>
          <w:szCs w:val="23"/>
          <w:lang w:val="en-GB" w:eastAsia="sv-SE"/>
        </w:rPr>
        <w:t>HRW</w:t>
      </w:r>
      <w:proofErr w:type="spellEnd"/>
      <w:r w:rsidRPr="00E43B66">
        <w:rPr>
          <w:rFonts w:ascii="Helvetica Neue" w:eastAsia="Times New Roman" w:hAnsi="Helvetica Neue" w:cs="Times New Roman"/>
          <w:color w:val="333333"/>
          <w:sz w:val="23"/>
          <w:szCs w:val="23"/>
          <w:lang w:val="en-GB" w:eastAsia="sv-SE"/>
        </w:rPr>
        <w:t xml:space="preserve"> policy, conduct targeted outreach, draft correspondence, coordinate and plan events, conduct general research and assist with prospect research. The internship offers flexibility and provides a comprehensive introduction to working in a human rights organization.</w:t>
      </w:r>
    </w:p>
    <w:p w:rsidR="00E43B66" w:rsidRPr="00E43B66" w:rsidRDefault="00E43B66" w:rsidP="00E43B66">
      <w:pPr>
        <w:shd w:val="clear" w:color="auto" w:fill="FFFFFF"/>
        <w:spacing w:before="240" w:after="225"/>
        <w:rPr>
          <w:rFonts w:ascii="Helvetica Neue" w:eastAsia="Times New Roman" w:hAnsi="Helvetica Neue" w:cs="Times New Roman"/>
          <w:color w:val="333333"/>
          <w:sz w:val="20"/>
          <w:szCs w:val="20"/>
          <w:lang w:val="en-US" w:eastAsia="sv-SE"/>
        </w:rPr>
      </w:pPr>
      <w:r w:rsidRPr="00E43B66">
        <w:rPr>
          <w:rFonts w:ascii="Helvetica Neue" w:eastAsia="Times New Roman" w:hAnsi="Helvetica Neue" w:cs="Times New Roman"/>
          <w:b/>
          <w:bCs/>
          <w:color w:val="333333"/>
          <w:sz w:val="23"/>
          <w:szCs w:val="23"/>
          <w:lang w:val="en-GB" w:eastAsia="sv-SE"/>
        </w:rPr>
        <w:t>Qualifications</w:t>
      </w:r>
      <w:r w:rsidRPr="00E43B66">
        <w:rPr>
          <w:rFonts w:ascii="Helvetica Neue" w:eastAsia="Times New Roman" w:hAnsi="Helvetica Neue" w:cs="Times New Roman"/>
          <w:color w:val="333333"/>
          <w:sz w:val="23"/>
          <w:szCs w:val="23"/>
          <w:lang w:val="en-GB" w:eastAsia="sv-SE"/>
        </w:rPr>
        <w:t>: The successful applicant should be detail-oriented, well organized and self-motivated with good time management and prioritisation skills. Applicants should be reliable with a strong interest in international human rights. The ideal candidate will have excellent written and oral communication skills in Swedish and English and a demonstrated interest in fundraising and human rights. Internet research skills and familiarity with MS Office programs, such as Word and Excel, are required. The applicant should have completed at least three years of university studies or equivalent.</w:t>
      </w:r>
    </w:p>
    <w:p w:rsidR="00E43B66" w:rsidRPr="00E43B66" w:rsidRDefault="00E43B66" w:rsidP="00E43B66">
      <w:pPr>
        <w:shd w:val="clear" w:color="auto" w:fill="FFFFFF"/>
        <w:spacing w:before="240" w:after="225"/>
        <w:rPr>
          <w:rFonts w:ascii="Helvetica Neue" w:eastAsia="Times New Roman" w:hAnsi="Helvetica Neue" w:cs="Times New Roman"/>
          <w:color w:val="333333"/>
          <w:sz w:val="20"/>
          <w:szCs w:val="20"/>
          <w:lang w:eastAsia="sv-SE"/>
        </w:rPr>
      </w:pPr>
      <w:r w:rsidRPr="00E43B66">
        <w:rPr>
          <w:rFonts w:ascii="Helvetica Neue" w:eastAsia="Times New Roman" w:hAnsi="Helvetica Neue" w:cs="Times New Roman"/>
          <w:color w:val="333333"/>
          <w:sz w:val="23"/>
          <w:szCs w:val="23"/>
          <w:lang w:val="en-GB" w:eastAsia="sv-SE"/>
        </w:rPr>
        <w:t>Human Rights Watch is strong because it is diverse. We actively seek a diverse applicant pool and encourage candidates of all backgrounds to apply. Human Rights Watch does not discriminate on the basis of ability, age, gender identity and expression, national origin, race and ethnicity, religious beliefs, sexual orientation, or criminal record. We welcome all kinds of diversity. Our employees include people who are parents and nonparents, the self-taught and university educated, and from a wide span of socio-economic backgrounds and perspectives on the world. Human Rights Watch is an equal opportunity employer.</w:t>
      </w:r>
      <w:bookmarkStart w:id="0" w:name="_GoBack"/>
      <w:bookmarkEnd w:id="0"/>
    </w:p>
    <w:p w:rsidR="00E43B66" w:rsidRPr="00E43B66" w:rsidRDefault="00E43B66" w:rsidP="00E43B66">
      <w:pPr>
        <w:shd w:val="clear" w:color="auto" w:fill="FFFFFF"/>
        <w:spacing w:before="240" w:after="240"/>
        <w:rPr>
          <w:rFonts w:ascii="Helvetica Neue" w:eastAsia="Times New Roman" w:hAnsi="Helvetica Neue" w:cs="Times New Roman"/>
          <w:color w:val="333333"/>
          <w:sz w:val="20"/>
          <w:szCs w:val="20"/>
          <w:lang w:eastAsia="sv-SE"/>
        </w:rPr>
      </w:pPr>
      <w:r w:rsidRPr="00E43B66">
        <w:rPr>
          <w:rFonts w:ascii="Helvetica Neue" w:eastAsia="Times New Roman" w:hAnsi="Helvetica Neue" w:cs="Times New Roman"/>
          <w:color w:val="333333"/>
          <w:sz w:val="20"/>
          <w:szCs w:val="20"/>
          <w:lang w:val="en-GB" w:eastAsia="sv-SE"/>
        </w:rPr>
        <w:t> </w:t>
      </w:r>
    </w:p>
    <w:tbl>
      <w:tblPr>
        <w:tblW w:w="0" w:type="auto"/>
        <w:shd w:val="clear" w:color="auto" w:fill="FFFFFF"/>
        <w:tblCellMar>
          <w:left w:w="0" w:type="dxa"/>
          <w:right w:w="0" w:type="dxa"/>
        </w:tblCellMar>
        <w:tblLook w:val="04A0" w:firstRow="1" w:lastRow="0" w:firstColumn="1" w:lastColumn="0" w:noHBand="0" w:noVBand="1"/>
      </w:tblPr>
      <w:tblGrid>
        <w:gridCol w:w="6383"/>
        <w:gridCol w:w="1797"/>
      </w:tblGrid>
      <w:tr w:rsidR="00E43B66" w:rsidRPr="00E43B66" w:rsidTr="00E43B66">
        <w:tc>
          <w:tcPr>
            <w:tcW w:w="6383" w:type="dxa"/>
            <w:tcBorders>
              <w:top w:val="single" w:sz="8" w:space="0" w:color="959595"/>
              <w:left w:val="nil"/>
              <w:bottom w:val="nil"/>
              <w:right w:val="nil"/>
            </w:tcBorders>
            <w:shd w:val="clear" w:color="auto" w:fill="FFFFFF"/>
            <w:tcMar>
              <w:top w:w="0" w:type="dxa"/>
              <w:left w:w="108" w:type="dxa"/>
              <w:bottom w:w="0" w:type="dxa"/>
              <w:right w:w="108" w:type="dxa"/>
            </w:tcMar>
            <w:hideMark/>
          </w:tcPr>
          <w:p w:rsidR="00E43B66" w:rsidRPr="00E43B66" w:rsidRDefault="00E43B66" w:rsidP="00E43B66">
            <w:pPr>
              <w:spacing w:before="240" w:after="240"/>
              <w:rPr>
                <w:rFonts w:ascii="Helvetica Neue" w:eastAsia="Times New Roman" w:hAnsi="Helvetica Neue" w:cs="Times New Roman"/>
                <w:color w:val="333333"/>
                <w:sz w:val="20"/>
                <w:szCs w:val="20"/>
                <w:lang w:eastAsia="sv-SE"/>
              </w:rPr>
            </w:pPr>
            <w:r w:rsidRPr="00E43B66">
              <w:rPr>
                <w:rFonts w:ascii="Helvetica Neue" w:eastAsia="Times New Roman" w:hAnsi="Helvetica Neue" w:cs="Times New Roman"/>
                <w:b/>
                <w:bCs/>
                <w:color w:val="333333"/>
                <w:sz w:val="20"/>
                <w:szCs w:val="20"/>
                <w:lang w:eastAsia="sv-SE"/>
              </w:rPr>
              <w:t>Karin Åström</w:t>
            </w:r>
          </w:p>
        </w:tc>
        <w:tc>
          <w:tcPr>
            <w:tcW w:w="1579" w:type="dxa"/>
            <w:vMerge w:val="restart"/>
            <w:tcBorders>
              <w:top w:val="single" w:sz="8" w:space="0" w:color="B2B2B2"/>
              <w:left w:val="nil"/>
              <w:bottom w:val="single" w:sz="8" w:space="0" w:color="B2B2B2"/>
              <w:right w:val="nil"/>
            </w:tcBorders>
            <w:shd w:val="clear" w:color="auto" w:fill="FFFFFF"/>
            <w:tcMar>
              <w:top w:w="0" w:type="dxa"/>
              <w:left w:w="108" w:type="dxa"/>
              <w:bottom w:w="0" w:type="dxa"/>
              <w:right w:w="108" w:type="dxa"/>
            </w:tcMar>
            <w:hideMark/>
          </w:tcPr>
          <w:p w:rsidR="00E43B66" w:rsidRPr="00E43B66" w:rsidRDefault="00E43B66" w:rsidP="00E43B66">
            <w:pPr>
              <w:spacing w:before="240" w:after="240"/>
              <w:rPr>
                <w:rFonts w:ascii="Helvetica Neue" w:eastAsia="Times New Roman" w:hAnsi="Helvetica Neue" w:cs="Times New Roman"/>
                <w:color w:val="333333"/>
                <w:sz w:val="20"/>
                <w:szCs w:val="20"/>
                <w:lang w:eastAsia="sv-SE"/>
              </w:rPr>
            </w:pPr>
            <w:r w:rsidRPr="00E43B66">
              <w:rPr>
                <w:rFonts w:ascii="Helvetica Neue" w:eastAsia="Times New Roman" w:hAnsi="Helvetica Neue" w:cs="Times New Roman"/>
                <w:noProof/>
                <w:color w:val="551A8B"/>
                <w:sz w:val="20"/>
                <w:szCs w:val="20"/>
                <w:lang w:eastAsia="sv-SE"/>
              </w:rPr>
              <mc:AlternateContent>
                <mc:Choice Requires="wps">
                  <w:drawing>
                    <wp:inline distT="0" distB="0" distL="0" distR="0">
                      <wp:extent cx="1003935" cy="1003935"/>
                      <wp:effectExtent l="0" t="0" r="0" b="0"/>
                      <wp:docPr id="2" name="Rektangel 2" descr="id:image001.png@01D38AFC.BCDE8E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3935" cy="1003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07C6DE" id="Rektangel 2" o:spid="_x0000_s1026" alt="id:image001.png@01D38AFC.BCDE8E10" style="width:79.05pt;height:7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" filled="f" stroked="f">
                      <o:lock v:ext="edit" aspectratio="t"/>
                      <w10:anchorlock/>
                    </v:rect>
                  </w:pict>
                </mc:Fallback>
              </mc:AlternateContent>
            </w:r>
          </w:p>
        </w:tc>
      </w:tr>
      <w:tr w:rsidR="00E43B66" w:rsidRPr="00E43B66" w:rsidTr="00E43B66">
        <w:tc>
          <w:tcPr>
            <w:tcW w:w="6383" w:type="dxa"/>
            <w:tcBorders>
              <w:top w:val="nil"/>
              <w:left w:val="nil"/>
              <w:bottom w:val="single" w:sz="8" w:space="0" w:color="959595"/>
              <w:right w:val="nil"/>
            </w:tcBorders>
            <w:shd w:val="clear" w:color="auto" w:fill="FFFFFF"/>
            <w:tcMar>
              <w:top w:w="0" w:type="dxa"/>
              <w:left w:w="108" w:type="dxa"/>
              <w:bottom w:w="0" w:type="dxa"/>
              <w:right w:w="108" w:type="dxa"/>
            </w:tcMar>
            <w:hideMark/>
          </w:tcPr>
          <w:p w:rsidR="00E43B66" w:rsidRPr="00E43B66" w:rsidRDefault="00E43B66" w:rsidP="00E43B66">
            <w:pPr>
              <w:spacing w:before="240" w:after="240"/>
              <w:rPr>
                <w:rFonts w:ascii="Helvetica Neue" w:eastAsia="Times New Roman" w:hAnsi="Helvetica Neue" w:cs="Times New Roman"/>
                <w:color w:val="333333"/>
                <w:sz w:val="20"/>
                <w:szCs w:val="20"/>
                <w:lang w:val="en-US" w:eastAsia="sv-SE"/>
              </w:rPr>
            </w:pPr>
            <w:r w:rsidRPr="00E43B66">
              <w:rPr>
                <w:rFonts w:ascii="Helvetica Neue" w:eastAsia="Times New Roman" w:hAnsi="Helvetica Neue" w:cs="Times New Roman"/>
                <w:b/>
                <w:bCs/>
                <w:color w:val="333333"/>
                <w:sz w:val="18"/>
                <w:szCs w:val="18"/>
                <w:lang w:val="en-US" w:eastAsia="sv-SE"/>
              </w:rPr>
              <w:t>Associate Scandinavia, Development &amp; Outreach</w:t>
            </w:r>
          </w:p>
          <w:p w:rsidR="00E43B66" w:rsidRPr="00E43B66" w:rsidRDefault="00E43B66" w:rsidP="00E43B66">
            <w:pPr>
              <w:spacing w:before="240" w:after="240"/>
              <w:rPr>
                <w:rFonts w:ascii="Helvetica Neue" w:eastAsia="Times New Roman" w:hAnsi="Helvetica Neue" w:cs="Times New Roman"/>
                <w:color w:val="333333"/>
                <w:sz w:val="20"/>
                <w:szCs w:val="20"/>
                <w:lang w:val="en-US" w:eastAsia="sv-SE"/>
              </w:rPr>
            </w:pPr>
            <w:r w:rsidRPr="00E43B66">
              <w:rPr>
                <w:rFonts w:ascii="Helvetica Neue" w:eastAsia="Times New Roman" w:hAnsi="Helvetica Neue" w:cs="Times New Roman"/>
                <w:color w:val="333333"/>
                <w:sz w:val="18"/>
                <w:szCs w:val="18"/>
                <w:lang w:val="en-US" w:eastAsia="sv-SE"/>
              </w:rPr>
              <w:t>Norrsken House, Birger Jarlsgatan 57c, 113 56 Stockholm</w:t>
            </w:r>
          </w:p>
          <w:p w:rsidR="00E43B66" w:rsidRPr="00E43B66" w:rsidRDefault="00E43B66" w:rsidP="00E43B66">
            <w:pPr>
              <w:spacing w:before="240" w:after="240"/>
              <w:rPr>
                <w:rFonts w:ascii="Helvetica Neue" w:eastAsia="Times New Roman" w:hAnsi="Helvetica Neue" w:cs="Times New Roman"/>
                <w:color w:val="333333"/>
                <w:sz w:val="20"/>
                <w:szCs w:val="20"/>
                <w:lang w:val="en-US" w:eastAsia="sv-SE"/>
              </w:rPr>
            </w:pPr>
            <w:r w:rsidRPr="00E43B66">
              <w:rPr>
                <w:rFonts w:ascii="Helvetica Neue" w:eastAsia="Times New Roman" w:hAnsi="Helvetica Neue" w:cs="Times New Roman"/>
                <w:color w:val="333333"/>
                <w:sz w:val="18"/>
                <w:szCs w:val="18"/>
                <w:lang w:val="en-US" w:eastAsia="sv-SE"/>
              </w:rPr>
              <w:t>Email: </w:t>
            </w:r>
            <w:hyperlink r:id="rId4" w:tgtFrame="_blank" w:history="1">
              <w:r w:rsidRPr="00E43B66">
                <w:rPr>
                  <w:rFonts w:ascii="Helvetica Neue" w:eastAsia="Times New Roman" w:hAnsi="Helvetica Neue" w:cs="Times New Roman"/>
                  <w:color w:val="551A8B"/>
                  <w:sz w:val="18"/>
                  <w:szCs w:val="18"/>
                  <w:u w:val="single"/>
                  <w:lang w:val="en-US" w:eastAsia="sv-SE"/>
                </w:rPr>
                <w:t>astromk@hrw.org</w:t>
              </w:r>
            </w:hyperlink>
          </w:p>
          <w:p w:rsidR="00E43B66" w:rsidRPr="00E43B66" w:rsidRDefault="00E43B66" w:rsidP="00E43B66">
            <w:pPr>
              <w:spacing w:before="240" w:after="240"/>
              <w:rPr>
                <w:rFonts w:ascii="Helvetica Neue" w:eastAsia="Times New Roman" w:hAnsi="Helvetica Neue" w:cs="Times New Roman"/>
                <w:color w:val="333333"/>
                <w:sz w:val="20"/>
                <w:szCs w:val="20"/>
                <w:lang w:val="en-US" w:eastAsia="sv-SE"/>
              </w:rPr>
            </w:pPr>
            <w:hyperlink r:id="rId5" w:tgtFrame="_blank" w:history="1">
              <w:r w:rsidRPr="00E43B66">
                <w:rPr>
                  <w:rFonts w:ascii="Helvetica Neue" w:eastAsia="Times New Roman" w:hAnsi="Helvetica Neue" w:cs="Times New Roman"/>
                  <w:color w:val="551A8B"/>
                  <w:sz w:val="18"/>
                  <w:szCs w:val="18"/>
                  <w:u w:val="single"/>
                  <w:lang w:val="en-US" w:eastAsia="sv-SE"/>
                </w:rPr>
                <w:t>Follow us on facebook</w:t>
              </w:r>
            </w:hyperlink>
          </w:p>
        </w:tc>
        <w:tc>
          <w:tcPr>
            <w:tcW w:w="0" w:type="auto"/>
            <w:vMerge/>
            <w:tcBorders>
              <w:top w:val="single" w:sz="8" w:space="0" w:color="B2B2B2"/>
              <w:left w:val="nil"/>
              <w:bottom w:val="single" w:sz="8" w:space="0" w:color="B2B2B2"/>
              <w:right w:val="nil"/>
            </w:tcBorders>
            <w:shd w:val="clear" w:color="auto" w:fill="FFFFFF"/>
            <w:vAlign w:val="center"/>
            <w:hideMark/>
          </w:tcPr>
          <w:p w:rsidR="00E43B66" w:rsidRPr="00E43B66" w:rsidRDefault="00E43B66" w:rsidP="00E43B66">
            <w:pPr>
              <w:rPr>
                <w:rFonts w:ascii="Helvetica Neue" w:eastAsia="Times New Roman" w:hAnsi="Helvetica Neue" w:cs="Times New Roman"/>
                <w:color w:val="333333"/>
                <w:sz w:val="20"/>
                <w:szCs w:val="20"/>
                <w:lang w:val="en-US" w:eastAsia="sv-SE"/>
              </w:rPr>
            </w:pPr>
          </w:p>
        </w:tc>
      </w:tr>
    </w:tbl>
    <w:p w:rsidR="00E43B66" w:rsidRPr="00E43B66" w:rsidRDefault="00E43B66" w:rsidP="00E43B66">
      <w:pPr>
        <w:rPr>
          <w:rFonts w:ascii="Times New Roman" w:eastAsia="Times New Roman" w:hAnsi="Times New Roman" w:cs="Times New Roman"/>
          <w:lang w:val="en-US" w:eastAsia="sv-SE"/>
        </w:rPr>
      </w:pPr>
    </w:p>
    <w:p w:rsidR="00520129" w:rsidRPr="00E43B66" w:rsidRDefault="00E43B66">
      <w:pPr>
        <w:rPr>
          <w:lang w:val="en-US"/>
        </w:rPr>
      </w:pPr>
    </w:p>
    <w:sectPr w:rsidR="00520129" w:rsidRPr="00E43B66" w:rsidSect="006674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B66"/>
    <w:rsid w:val="0066744F"/>
    <w:rsid w:val="00B31ABB"/>
    <w:rsid w:val="00E43B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D677DB3-0825-0C4D-89E3-F8CF3853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onecomwebmail-msonormal">
    <w:name w:val="onecomwebmail-msonormal"/>
    <w:basedOn w:val="Normal"/>
    <w:rsid w:val="00E43B66"/>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semiHidden/>
    <w:unhideWhenUsed/>
    <w:rsid w:val="00E43B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947380">
      <w:bodyDiv w:val="1"/>
      <w:marLeft w:val="0"/>
      <w:marRight w:val="0"/>
      <w:marTop w:val="0"/>
      <w:marBottom w:val="0"/>
      <w:divBdr>
        <w:top w:val="none" w:sz="0" w:space="0" w:color="auto"/>
        <w:left w:val="none" w:sz="0" w:space="0" w:color="auto"/>
        <w:bottom w:val="none" w:sz="0" w:space="0" w:color="auto"/>
        <w:right w:val="none" w:sz="0" w:space="0" w:color="auto"/>
      </w:divBdr>
    </w:div>
    <w:div w:id="124402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HRWSweden/" TargetMode="External"/><Relationship Id="rId4" Type="http://schemas.openxmlformats.org/officeDocument/2006/relationships/hyperlink" Target="mailto:astromk@hrw.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2069</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Oscarés</dc:creator>
  <cp:keywords/>
  <dc:description/>
  <cp:lastModifiedBy>Rosanna Oscarés</cp:lastModifiedBy>
  <cp:revision>1</cp:revision>
  <dcterms:created xsi:type="dcterms:W3CDTF">2019-12-20T19:25:00Z</dcterms:created>
  <dcterms:modified xsi:type="dcterms:W3CDTF">2019-12-20T19:26:00Z</dcterms:modified>
</cp:coreProperties>
</file>